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543B77" w:rsidRPr="00543B77" w:rsidTr="00FC22F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543B7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 Αλκαλικές Μπαταρίες</w:t>
            </w:r>
          </w:p>
        </w:tc>
      </w:tr>
      <w:tr w:rsidR="00543B77" w:rsidRPr="00543B77" w:rsidTr="00FC22F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3B7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3B7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3B7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3B7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3B7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543B77" w:rsidRPr="00543B77" w:rsidTr="00FC22F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3B7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3B7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3B7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3B7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3B7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543B77" w:rsidRPr="00543B77" w:rsidTr="00FC22F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43B7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43B7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543B7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543B7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543B7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43B7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43B7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43B7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43B77" w:rsidRPr="00543B77" w:rsidTr="00FC22F1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3B7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3B77">
              <w:rPr>
                <w:rFonts w:ascii="Tahoma" w:hAnsi="Tahoma" w:cs="Tahoma"/>
                <w:color w:val="000000"/>
                <w:sz w:val="18"/>
                <w:szCs w:val="18"/>
              </w:rPr>
              <w:t>Σετ αλκαλικών μπαταριών ΑΑΑ</w:t>
            </w:r>
          </w:p>
        </w:tc>
        <w:tc>
          <w:tcPr>
            <w:tcW w:w="1080" w:type="dxa"/>
            <w:vAlign w:val="center"/>
            <w:hideMark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3B7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3B7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3B7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43B77" w:rsidRPr="00543B77" w:rsidTr="00FC22F1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0" w:name="_GoBack"/>
            <w:bookmarkEnd w:id="0"/>
            <w:r w:rsidRPr="00543B77">
              <w:rPr>
                <w:rFonts w:ascii="Tahoma" w:eastAsia="DengXian" w:hAnsi="Tahoma" w:cs="Tahoma"/>
                <w:sz w:val="18"/>
                <w:szCs w:val="18"/>
              </w:rPr>
              <w:t>7</w:t>
            </w:r>
          </w:p>
        </w:tc>
        <w:tc>
          <w:tcPr>
            <w:tcW w:w="3261" w:type="dxa"/>
            <w:vAlign w:val="center"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43B77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43B77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3B7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43B77" w:rsidRPr="00543B77" w:rsidRDefault="00543B77" w:rsidP="00543B7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3B7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543B77" w:rsidRDefault="00B43CAA" w:rsidP="00543B77"/>
    <w:sectPr w:rsidR="00B43CAA" w:rsidRPr="00543B7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543B77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B630D778</Template>
  <TotalTime>1</TotalTime>
  <Pages>1</Pages>
  <Words>32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2025-11-25T09:57:00Z</dcterms:created>
  <dcterms:modified xsi:type="dcterms:W3CDTF">2025-11-25T09:57:00Z</dcterms:modified>
</cp:coreProperties>
</file>